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24AF8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EB24FC">
        <w:rPr>
          <w:rFonts w:ascii="Azo Sans Md" w:hAnsi="Azo Sans Md" w:cstheme="minorHAnsi"/>
          <w:bCs/>
          <w:szCs w:val="24"/>
        </w:rPr>
        <w:t>80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4E33DB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B24FC">
        <w:rPr>
          <w:rFonts w:ascii="Azo Sans Md" w:hAnsi="Azo Sans Md" w:cstheme="minorHAnsi"/>
          <w:szCs w:val="24"/>
        </w:rPr>
        <w:t>18.528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5D0AE1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EB24FC" w:rsidRPr="00EB24F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KIT ENXOVAL PARA RECÉM NASCIDO, para atender a necessidade do Hospital Maternidade Dr. Mário Dutra de Castro,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A56197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EB24FC">
        <w:rPr>
          <w:rFonts w:ascii="Azo Sans Md" w:hAnsi="Azo Sans Md" w:cstheme="minorHAnsi"/>
          <w:sz w:val="22"/>
          <w:szCs w:val="22"/>
        </w:rPr>
        <w:t>80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EB24FC" w:rsidRPr="00EB24FC">
        <w:rPr>
          <w:rFonts w:ascii="Azo Sans Md" w:hAnsi="Azo Sans Md" w:cstheme="minorHAnsi"/>
          <w:b/>
          <w:bCs/>
          <w:sz w:val="22"/>
          <w:szCs w:val="22"/>
        </w:rPr>
        <w:t>KIT ENXOVAL PARA RECÉM NASCIDO, para atender a necessidade do Hospital Maternidade Dr. Mário Dutra de Castro,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3172"/>
        <w:gridCol w:w="886"/>
        <w:gridCol w:w="711"/>
        <w:gridCol w:w="711"/>
        <w:gridCol w:w="1096"/>
        <w:gridCol w:w="790"/>
      </w:tblGrid>
      <w:tr w:rsidR="007839EC" w:rsidRPr="007839EC" w14:paraId="3B61E4E5" w14:textId="77777777" w:rsidTr="00790219">
        <w:trPr>
          <w:trHeight w:val="148"/>
        </w:trPr>
        <w:tc>
          <w:tcPr>
            <w:tcW w:w="27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D232D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3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B3676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212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20CA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2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A9A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E4A0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2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6A54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080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F050F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7839EC" w:rsidRPr="007839EC" w14:paraId="64FB71D9" w14:textId="77777777" w:rsidTr="00790219">
        <w:trPr>
          <w:trHeight w:val="384"/>
        </w:trPr>
        <w:tc>
          <w:tcPr>
            <w:tcW w:w="27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6F3D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65AD8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81073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2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C88C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623F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FE5B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33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CA47A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64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B7BB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7839E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7839EC" w:rsidRPr="007839EC" w14:paraId="50FC223A" w14:textId="77777777" w:rsidTr="00790219">
        <w:trPr>
          <w:trHeight w:val="855"/>
        </w:trPr>
        <w:tc>
          <w:tcPr>
            <w:tcW w:w="27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87D9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  <w:p w14:paraId="75A74687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247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999D0" w14:textId="77777777" w:rsidR="007839EC" w:rsidRPr="007839EC" w:rsidRDefault="007839EC" w:rsidP="007839EC">
            <w:pPr>
              <w:suppressAutoHyphens/>
              <w:autoSpaceDN w:val="0"/>
              <w:spacing w:line="379" w:lineRule="atLeast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color w:val="000000"/>
                <w:sz w:val="22"/>
                <w:szCs w:val="22"/>
                <w:u w:val="single"/>
                <w:lang w:eastAsia="en-US"/>
              </w:rPr>
              <w:t>KIT ENXOVAL PARA RECÉM NASCIDO, CONTENDO: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E8245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89CBC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KIT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A1F3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1.664</w:t>
            </w:r>
          </w:p>
        </w:tc>
        <w:tc>
          <w:tcPr>
            <w:tcW w:w="43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D653" w14:textId="132BA1CB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  <w:t xml:space="preserve">R$ </w:t>
            </w:r>
            <w:r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0E91F" w14:textId="5952F11B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 xml:space="preserve">R$ </w:t>
            </w:r>
            <w:r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839EC" w:rsidRPr="007839EC" w14:paraId="58D26D7C" w14:textId="77777777" w:rsidTr="00790219">
        <w:trPr>
          <w:trHeight w:val="437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EE59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9C006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269941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86B0B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Álcool absoluto 50ml – 70%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35B4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F06B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2EAEC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B4676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D0AF7D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839EC" w:rsidRPr="007839EC" w14:paraId="412766F7" w14:textId="77777777" w:rsidTr="00790219">
        <w:trPr>
          <w:trHeight w:val="1200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F166D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C080D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30864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93E6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 xml:space="preserve">Algodão em bolas 50gr 100% Algodão: Alto poder de absorção, </w:t>
            </w:r>
            <w:proofErr w:type="gramStart"/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Dermatologicamente</w:t>
            </w:r>
            <w:proofErr w:type="gramEnd"/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 xml:space="preserve"> testado, isento de impurezas sem alvejante óptico.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F825F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499B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9AA02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BDB60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426BEB1C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5BEB3B78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5EABF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B7322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76821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CBFB6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Banheira para bebê, material: Plástico, resistente, atóxico. Capacidade mínima de 20litros, medidas:73cm largura:39,5cmXaltura: 25cm, cor neutra.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7338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1DD5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D6333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67CF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1792203B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6A7ED929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541BC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ACA6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478820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56F5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Compressa de Gaze Estéreo c/10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0278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B8D08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6B22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E1A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535E7A18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7B39C08C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DF00F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F3415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479966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F228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Creme de assadura 45gr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FAAFD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FB089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43EBA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3FF0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134C8FEA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7FDF2D6E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CB211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83615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358100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F7980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Fraldas descartáveis c/28 unidades – tamanho P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1457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3CBA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6D5B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285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3C400A7D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1686C39D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ED4DD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FE86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39348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92529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Hastes Flexíveis com pontas de algodão (cotonete) c/75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5E7F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2EB6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5F0A1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D3BB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28D88C30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558D0F6B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B1E06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BAAAB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65463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F1777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Kit manicure (tesoura com pontas arredondadas, cortador de unha e lixa) cores neutras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3D06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5CE58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E487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0F1B9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2346288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4D9C1D74" w14:textId="77777777" w:rsidTr="00790219">
        <w:trPr>
          <w:trHeight w:val="1562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54FF1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8A2BF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372452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85D31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Kit escova e pente de cabelo Cerdas macias </w:t>
            </w:r>
            <w:r w:rsidRPr="007839EC">
              <w:rPr>
                <w:rFonts w:eastAsia="Calibri" w:cs="Tahoma"/>
                <w:color w:val="0F1111"/>
                <w:sz w:val="22"/>
                <w:szCs w:val="22"/>
                <w:lang w:eastAsia="en-US"/>
              </w:rPr>
              <w:t xml:space="preserve">de nylon e pente </w:t>
            </w: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com pontas arredondadas texturas emborrachadas na lateral do cabo da escova, Inodoro, antialérgico e atóxico e Livre de BPA.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F88B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ABAE0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FD6B3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C7B21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73EC5C41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08265958" w14:textId="77777777" w:rsidTr="00790219">
        <w:trPr>
          <w:trHeight w:val="1500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BE1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32EC1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28715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57728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Lencinho de boca para bebe, 100% algodão bordado com desenhos infantis, malha dupla, antialérgico, medindo aproximadamente: 30X30 cm, pacote com 03.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91997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78A74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3A64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D548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4C3E2BE2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08A30FF9" w14:textId="77777777" w:rsidTr="00790219">
        <w:trPr>
          <w:trHeight w:val="857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2916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AF999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478025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63CCC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Manta Microfibra Material 100% Poliéster. Medida 90 cm x 100 cm - cores neutras.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2C42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9CB1F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5AE0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50B7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3875574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1903F99F" w14:textId="77777777" w:rsidTr="00790219">
        <w:trPr>
          <w:trHeight w:val="1479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8859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E726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446196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7440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Toalha de banho com capuz, com forro de fralda, para bebe com as seguintes descrições: confeccionada em 100% algodão, com toca, parte interior revestida de fralda antialérgica, nas medidas mínimas: 0,70X0,90 cm, cores neutras.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26DC0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948ED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F6E69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B8278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740904A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34C0C294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0DEC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EE350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450365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33FF7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Sabonete em barra Glicerinado PH Neutro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C0A4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05295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F367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25EA8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16361B4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748E25E8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72C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3286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474168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0D35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Termômetro Clínico Digital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6B84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88D0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4F95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FCD90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422DDD43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4F37875A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3BE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DCAC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443092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289B3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Shampoo neutro 200ml Glicerinada PH Neutro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98259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A86DF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DA47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914A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15007FE7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029E3646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57A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2783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478500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BACE0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Travesseiro </w:t>
            </w:r>
            <w:r w:rsidRPr="007839EC">
              <w:rPr>
                <w:rFonts w:eastAsia="Calibri" w:cs="Tahoma"/>
                <w:color w:val="0F1111"/>
                <w:sz w:val="22"/>
                <w:szCs w:val="22"/>
                <w:lang w:eastAsia="en-US"/>
              </w:rPr>
              <w:t xml:space="preserve">Antialérgico e </w:t>
            </w:r>
            <w:proofErr w:type="spellStart"/>
            <w:r w:rsidRPr="007839EC">
              <w:rPr>
                <w:rFonts w:eastAsia="Calibri" w:cs="Tahoma"/>
                <w:color w:val="0F1111"/>
                <w:sz w:val="22"/>
                <w:szCs w:val="22"/>
                <w:lang w:eastAsia="en-US"/>
              </w:rPr>
              <w:t>Antissufocante</w:t>
            </w:r>
            <w:proofErr w:type="spellEnd"/>
            <w:r w:rsidRPr="007839EC">
              <w:rPr>
                <w:rFonts w:eastAsia="Calibri" w:cs="Tahoma"/>
                <w:color w:val="0F111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3D082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301D7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A5D31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5CA3D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500C4ACB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4667386B" w14:textId="77777777" w:rsidTr="00790219"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4DDD2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7239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437762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0B045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Trocador de fralda </w:t>
            </w:r>
            <w:r w:rsidRPr="007839EC">
              <w:rPr>
                <w:rFonts w:eastAsia="Calibri" w:cs="Tahoma"/>
                <w:color w:val="211922"/>
                <w:sz w:val="22"/>
                <w:szCs w:val="22"/>
                <w:lang w:eastAsia="en-US"/>
              </w:rPr>
              <w:t xml:space="preserve">Medidas: aberto 45x65cm, fechado 25 x 15cm – </w:t>
            </w:r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com a logomarca da Prefeitura.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FACB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2BBF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AE460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8143C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132D2814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5E325440" w14:textId="77777777" w:rsidTr="00790219">
        <w:trPr>
          <w:trHeight w:val="980"/>
        </w:trPr>
        <w:tc>
          <w:tcPr>
            <w:tcW w:w="2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40B5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1F72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sz w:val="22"/>
                <w:szCs w:val="22"/>
                <w:lang w:eastAsia="en-US"/>
              </w:rPr>
              <w:t>219868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21B07" w14:textId="77777777" w:rsidR="007839EC" w:rsidRPr="007839EC" w:rsidRDefault="007839EC" w:rsidP="007839EC">
            <w:pPr>
              <w:suppressAutoHyphens/>
              <w:autoSpaceDN w:val="0"/>
              <w:spacing w:after="160"/>
              <w:ind w:left="0" w:firstLine="0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Bolsa de tecido com zíper 60 cm </w:t>
            </w:r>
            <w:proofErr w:type="spellStart"/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larg</w:t>
            </w:r>
            <w:proofErr w:type="spellEnd"/>
            <w:r w:rsidRPr="007839E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 xml:space="preserve"> x 47 cm altura x 25 cm de profundidade com alça de mão medindo 20 cm, o material tecido de microfibra 100% poliéster na cor neutra com a logomarca estampada na lateral a baixo da bolsa medindo 10 cm altura x 7 cm largura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ACE0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E9FD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55DF" w14:textId="77777777" w:rsidR="007839EC" w:rsidRPr="007839EC" w:rsidRDefault="007839EC" w:rsidP="007839EC">
            <w:pPr>
              <w:suppressAutoHyphens/>
              <w:autoSpaceDN w:val="0"/>
              <w:spacing w:after="160" w:line="379" w:lineRule="atLeast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70003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7" w:type="pct"/>
            <w:vMerge/>
            <w:vAlign w:val="center"/>
          </w:tcPr>
          <w:p w14:paraId="0FE84F2E" w14:textId="77777777" w:rsidR="007839EC" w:rsidRPr="007839EC" w:rsidRDefault="007839EC" w:rsidP="007839E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839EC" w:rsidRPr="007839EC" w14:paraId="3F881C13" w14:textId="77777777" w:rsidTr="00790219">
        <w:trPr>
          <w:trHeight w:val="148"/>
        </w:trPr>
        <w:tc>
          <w:tcPr>
            <w:tcW w:w="4353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71276" w14:textId="77777777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6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1256" w14:textId="23890B7B" w:rsidR="007839EC" w:rsidRPr="007839EC" w:rsidRDefault="007839EC" w:rsidP="007839EC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7839E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 xml:space="preserve">R$ </w:t>
            </w:r>
            <w:r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63A9CC88" w14:textId="77777777" w:rsidR="007839EC" w:rsidRPr="007839EC" w:rsidRDefault="007839EC" w:rsidP="007839EC">
      <w:pPr>
        <w:spacing w:line="259" w:lineRule="auto"/>
        <w:ind w:left="0" w:firstLine="0"/>
        <w:contextualSpacing/>
        <w:jc w:val="left"/>
        <w:rPr>
          <w:rFonts w:ascii="Calibri" w:eastAsia="Calibri" w:hAnsi="Calibri"/>
          <w:b/>
          <w:sz w:val="2"/>
          <w:szCs w:val="28"/>
          <w:lang w:eastAsia="en-US"/>
        </w:rPr>
      </w:pPr>
    </w:p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552DF" w14:textId="77777777" w:rsidR="00DF17A8" w:rsidRDefault="00DF17A8" w:rsidP="007A67F8">
      <w:r>
        <w:separator/>
      </w:r>
    </w:p>
  </w:endnote>
  <w:endnote w:type="continuationSeparator" w:id="0">
    <w:p w14:paraId="07CA6433" w14:textId="77777777" w:rsidR="00DF17A8" w:rsidRDefault="00DF17A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8D02" w14:textId="77777777" w:rsidR="00DF17A8" w:rsidRDefault="00DF17A8" w:rsidP="007A67F8">
      <w:r>
        <w:separator/>
      </w:r>
    </w:p>
  </w:footnote>
  <w:footnote w:type="continuationSeparator" w:id="0">
    <w:p w14:paraId="65254439" w14:textId="77777777" w:rsidR="00DF17A8" w:rsidRDefault="00DF17A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9C9B81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B24FC">
                            <w:rPr>
                              <w:rFonts w:cs="Calibri"/>
                              <w:sz w:val="20"/>
                              <w:szCs w:val="20"/>
                            </w:rPr>
                            <w:t>18.528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9C9B81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B24FC">
                      <w:rPr>
                        <w:rFonts w:cs="Calibri"/>
                        <w:sz w:val="20"/>
                        <w:szCs w:val="20"/>
                      </w:rPr>
                      <w:t>18.528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839EC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DF17A8"/>
    <w:rsid w:val="00E27483"/>
    <w:rsid w:val="00E46A51"/>
    <w:rsid w:val="00E71587"/>
    <w:rsid w:val="00EB24FC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603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2022-09-15T14:36:00Z</dcterms:modified>
</cp:coreProperties>
</file>